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D94A" w14:textId="77777777" w:rsidR="00263EAB" w:rsidRPr="004364F7" w:rsidRDefault="00263EAB" w:rsidP="004364F7">
      <w:pPr>
        <w:jc w:val="center"/>
        <w:rPr>
          <w:b/>
          <w:sz w:val="28"/>
          <w:szCs w:val="28"/>
        </w:rPr>
      </w:pPr>
      <w:r w:rsidRPr="004364F7">
        <w:rPr>
          <w:b/>
          <w:sz w:val="28"/>
          <w:szCs w:val="28"/>
        </w:rPr>
        <w:t>21.103 Sistemas de Gestão de Bases de Dados</w:t>
      </w:r>
    </w:p>
    <w:p w14:paraId="04B9ADF9" w14:textId="77777777" w:rsidR="00263EAB" w:rsidRPr="004364F7" w:rsidRDefault="00FE4E16" w:rsidP="00436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78503F" w:rsidRPr="004364F7">
        <w:rPr>
          <w:b/>
          <w:sz w:val="28"/>
          <w:szCs w:val="28"/>
        </w:rPr>
        <w:t xml:space="preserve">tividade Formativa </w:t>
      </w:r>
    </w:p>
    <w:p w14:paraId="6253E4E0" w14:textId="77777777" w:rsidR="005A5974" w:rsidRDefault="005A5974" w:rsidP="00377AA8"/>
    <w:p w14:paraId="478057C8" w14:textId="77777777" w:rsidR="00FE4E16" w:rsidRDefault="00D72077" w:rsidP="00FE4E16">
      <w:r>
        <w:t>Nesta atividade e na seguinte,</w:t>
      </w:r>
      <w:r w:rsidR="00FE4E16">
        <w:t xml:space="preserve"> pretende-se exemplificar a construção de um Data Warehouse e realizar consultas OLAP.</w:t>
      </w:r>
    </w:p>
    <w:p w14:paraId="21B46C39" w14:textId="77777777" w:rsidR="00FE4E16" w:rsidRDefault="00FE4E16" w:rsidP="00FE4E16"/>
    <w:p w14:paraId="21A89502" w14:textId="77777777" w:rsidR="00FE4E16" w:rsidRDefault="00FE4E16" w:rsidP="00FE4E16">
      <w:r>
        <w:t xml:space="preserve">Considere a texto de apoio </w:t>
      </w:r>
      <w:r w:rsidR="00661B3B">
        <w:t xml:space="preserve">em anexo </w:t>
      </w:r>
      <w:r>
        <w:t xml:space="preserve">para a fase de desnormalização de uma base de dados e de ETL no Data Warehouse. </w:t>
      </w:r>
    </w:p>
    <w:p w14:paraId="5B694072" w14:textId="77777777" w:rsidR="00472D8D" w:rsidRDefault="00472D8D" w:rsidP="00377AA8">
      <w:pPr>
        <w:pStyle w:val="p1a"/>
        <w:rPr>
          <w:lang w:val="pt-PT" w:eastAsia="ja-JP"/>
        </w:rPr>
      </w:pPr>
    </w:p>
    <w:p w14:paraId="6FDA43A2" w14:textId="77777777" w:rsidR="000F6E1B" w:rsidRPr="00472D8D" w:rsidRDefault="00472D8D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sz w:val="24"/>
          <w:szCs w:val="24"/>
          <w:lang w:val="pt-PT" w:eastAsia="ja-JP"/>
        </w:rPr>
        <w:t>1</w:t>
      </w:r>
      <w:r w:rsidR="000F6E1B" w:rsidRPr="00472D8D">
        <w:rPr>
          <w:sz w:val="24"/>
          <w:szCs w:val="24"/>
          <w:lang w:val="pt-PT" w:eastAsia="ja-JP"/>
        </w:rPr>
        <w:t xml:space="preserve">) </w:t>
      </w:r>
      <w:r w:rsidR="000F6E1B" w:rsidRPr="00472D8D">
        <w:rPr>
          <w:sz w:val="24"/>
          <w:szCs w:val="24"/>
          <w:lang w:val="pt-PT"/>
        </w:rPr>
        <w:t xml:space="preserve">Considere o seguinte esquema de base de dados, </w:t>
      </w:r>
      <w:r w:rsidR="000F6E1B" w:rsidRPr="00472D8D">
        <w:rPr>
          <w:noProof/>
          <w:sz w:val="24"/>
          <w:szCs w:val="24"/>
          <w:lang w:val="pt-PT"/>
        </w:rPr>
        <w:t>com as tabelas:</w:t>
      </w:r>
    </w:p>
    <w:p w14:paraId="23617F1C" w14:textId="77777777" w:rsidR="00AB4677" w:rsidRPr="00472D8D" w:rsidRDefault="00AB4677" w:rsidP="00377AA8">
      <w:pPr>
        <w:rPr>
          <w:lang w:eastAsia="de-DE"/>
        </w:rPr>
      </w:pPr>
    </w:p>
    <w:p w14:paraId="6E562651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Pessoa = (id_pessoa-&gt; idade, género)</w:t>
      </w:r>
    </w:p>
    <w:p w14:paraId="7A08E6C3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Questionário = (questionário-&gt; detalhes)</w:t>
      </w:r>
    </w:p>
    <w:p w14:paraId="4289B210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Pergunta = (id_pergunta-&gt; questionário, texto)</w:t>
      </w:r>
    </w:p>
    <w:p w14:paraId="3780E6F4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Pessoa-Questionário= (id_pessoa, questionário-&gt; detalhes)</w:t>
      </w:r>
    </w:p>
    <w:p w14:paraId="672901FE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Pessoa-Pergunta= (id_pessoa, id_pergunta-&gt; detalhes)</w:t>
      </w:r>
    </w:p>
    <w:p w14:paraId="2B3E67EF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</w:p>
    <w:p w14:paraId="1425FC91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>e com as ligações/chaves-estrangeiras:</w:t>
      </w:r>
    </w:p>
    <w:p w14:paraId="1056F7C2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 xml:space="preserve">Pessoa-Questionário.id_pessoa </w:t>
      </w:r>
      <w:r w:rsidRPr="00472D8D">
        <w:rPr>
          <w:noProof/>
          <w:sz w:val="24"/>
          <w:szCs w:val="24"/>
        </w:rPr>
        <w:sym w:font="Symbol" w:char="F0CD"/>
      </w:r>
      <w:r w:rsidRPr="00472D8D">
        <w:rPr>
          <w:noProof/>
          <w:sz w:val="24"/>
          <w:szCs w:val="24"/>
          <w:lang w:val="pt-PT"/>
        </w:rPr>
        <w:t xml:space="preserve"> Pessoa.id_pessoa</w:t>
      </w:r>
    </w:p>
    <w:p w14:paraId="736B7FFA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 xml:space="preserve">Pessoa-Pergunta. Id_pessoa </w:t>
      </w:r>
      <w:r w:rsidRPr="00472D8D">
        <w:rPr>
          <w:noProof/>
          <w:sz w:val="24"/>
          <w:szCs w:val="24"/>
        </w:rPr>
        <w:sym w:font="Symbol" w:char="F0CD"/>
      </w:r>
      <w:r w:rsidRPr="00472D8D">
        <w:rPr>
          <w:noProof/>
          <w:sz w:val="24"/>
          <w:szCs w:val="24"/>
          <w:lang w:val="pt-PT"/>
        </w:rPr>
        <w:t xml:space="preserve"> Pessoa.id_pessoa</w:t>
      </w:r>
    </w:p>
    <w:p w14:paraId="7E1983FE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 xml:space="preserve">Pessoa-Questionario.questionario </w:t>
      </w:r>
      <w:r w:rsidRPr="00472D8D">
        <w:rPr>
          <w:noProof/>
          <w:sz w:val="24"/>
          <w:szCs w:val="24"/>
        </w:rPr>
        <w:sym w:font="Symbol" w:char="F0CD"/>
      </w:r>
      <w:r w:rsidRPr="00472D8D">
        <w:rPr>
          <w:noProof/>
          <w:sz w:val="24"/>
          <w:szCs w:val="24"/>
          <w:lang w:val="pt-PT"/>
        </w:rPr>
        <w:t xml:space="preserve"> Questionario.questionario</w:t>
      </w:r>
    </w:p>
    <w:p w14:paraId="33E98FF3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 xml:space="preserve">Pergunta.questionario </w:t>
      </w:r>
      <w:r w:rsidRPr="00472D8D">
        <w:rPr>
          <w:noProof/>
          <w:sz w:val="24"/>
          <w:szCs w:val="24"/>
        </w:rPr>
        <w:sym w:font="Symbol" w:char="F0CD"/>
      </w:r>
      <w:r w:rsidRPr="00472D8D">
        <w:rPr>
          <w:noProof/>
          <w:sz w:val="24"/>
          <w:szCs w:val="24"/>
          <w:lang w:val="pt-PT"/>
        </w:rPr>
        <w:t xml:space="preserve"> Questionario.questionario</w:t>
      </w:r>
    </w:p>
    <w:p w14:paraId="22442DAD" w14:textId="77777777" w:rsidR="000F6E1B" w:rsidRPr="00472D8D" w:rsidRDefault="000F6E1B" w:rsidP="00377AA8">
      <w:pPr>
        <w:pStyle w:val="p1a"/>
        <w:rPr>
          <w:noProof/>
          <w:sz w:val="24"/>
          <w:szCs w:val="24"/>
          <w:lang w:val="pt-PT"/>
        </w:rPr>
      </w:pPr>
      <w:r w:rsidRPr="00472D8D">
        <w:rPr>
          <w:noProof/>
          <w:sz w:val="24"/>
          <w:szCs w:val="24"/>
          <w:lang w:val="pt-PT"/>
        </w:rPr>
        <w:t xml:space="preserve">Pessoa-Pergunta.id_pergunta </w:t>
      </w:r>
      <w:r w:rsidRPr="00472D8D">
        <w:rPr>
          <w:noProof/>
          <w:sz w:val="24"/>
          <w:szCs w:val="24"/>
        </w:rPr>
        <w:sym w:font="Symbol" w:char="F0CD"/>
      </w:r>
      <w:r w:rsidRPr="00472D8D">
        <w:rPr>
          <w:noProof/>
          <w:sz w:val="24"/>
          <w:szCs w:val="24"/>
          <w:lang w:val="pt-PT"/>
        </w:rPr>
        <w:t xml:space="preserve"> Pergunta.id_pergunta</w:t>
      </w:r>
    </w:p>
    <w:p w14:paraId="2C991BDE" w14:textId="77777777" w:rsidR="000F6E1B" w:rsidRPr="00472D8D" w:rsidRDefault="000F6E1B" w:rsidP="00377AA8"/>
    <w:p w14:paraId="08CEDB35" w14:textId="77777777" w:rsidR="000F6E1B" w:rsidRPr="00472D8D" w:rsidRDefault="000F6E1B" w:rsidP="00377AA8">
      <w:r w:rsidRPr="00472D8D">
        <w:t>Carregue a base de dados e execute as seguintes consultas:</w:t>
      </w:r>
    </w:p>
    <w:p w14:paraId="02BC45A4" w14:textId="77777777" w:rsidR="000F6E1B" w:rsidRPr="00472D8D" w:rsidRDefault="000F6E1B" w:rsidP="00377AA8">
      <w:pPr>
        <w:pStyle w:val="p1a"/>
        <w:rPr>
          <w:sz w:val="24"/>
          <w:szCs w:val="24"/>
          <w:lang w:val="pt-PT"/>
        </w:rPr>
      </w:pPr>
      <w:r w:rsidRPr="00472D8D">
        <w:rPr>
          <w:sz w:val="24"/>
          <w:szCs w:val="24"/>
          <w:lang w:val="pt-PT"/>
        </w:rPr>
        <w:t xml:space="preserve">Q1: </w:t>
      </w:r>
      <w:r w:rsidRPr="00472D8D">
        <w:rPr>
          <w:sz w:val="24"/>
          <w:szCs w:val="24"/>
        </w:rPr>
        <w:sym w:font="Symbol" w:char="F0D5"/>
      </w:r>
      <w:r w:rsidRPr="00472D8D">
        <w:rPr>
          <w:sz w:val="24"/>
          <w:szCs w:val="24"/>
          <w:lang w:val="pt-PT"/>
        </w:rPr>
        <w:t xml:space="preserve"> </w:t>
      </w:r>
      <w:r w:rsidRPr="00472D8D">
        <w:rPr>
          <w:sz w:val="24"/>
          <w:szCs w:val="24"/>
          <w:vertAlign w:val="subscript"/>
          <w:lang w:val="pt-PT"/>
        </w:rPr>
        <w:t>id_pessoa, questionário</w:t>
      </w:r>
      <w:r w:rsidRPr="00472D8D">
        <w:rPr>
          <w:sz w:val="24"/>
          <w:szCs w:val="24"/>
          <w:lang w:val="pt-PT"/>
        </w:rPr>
        <w:t xml:space="preserve"> (Pessoa </w:t>
      </w:r>
      <w:r w:rsidR="00F15E09" w:rsidRPr="00472D8D">
        <w:rPr>
          <w:rFonts w:eastAsia="Batang"/>
          <w:sz w:val="24"/>
          <w:szCs w:val="24"/>
          <w:lang w:val="pt-PT"/>
        </w:rPr>
        <w:t>|&gt;&lt;|</w:t>
      </w:r>
      <w:r w:rsidRPr="00472D8D">
        <w:rPr>
          <w:rFonts w:eastAsia="Batang"/>
          <w:sz w:val="24"/>
          <w:szCs w:val="24"/>
          <w:lang w:val="pt-PT"/>
        </w:rPr>
        <w:t xml:space="preserve"> </w:t>
      </w:r>
      <w:r w:rsidRPr="00472D8D">
        <w:rPr>
          <w:sz w:val="24"/>
          <w:szCs w:val="24"/>
          <w:lang w:val="pt-PT"/>
        </w:rPr>
        <w:t xml:space="preserve">Pessoa-Questionário </w:t>
      </w:r>
      <w:r w:rsidR="00F15E09" w:rsidRPr="00472D8D">
        <w:rPr>
          <w:rFonts w:eastAsia="Batang"/>
          <w:sz w:val="24"/>
          <w:szCs w:val="24"/>
          <w:lang w:val="pt-PT"/>
        </w:rPr>
        <w:t>|&gt;&lt;|</w:t>
      </w:r>
      <w:r w:rsidRPr="00472D8D">
        <w:rPr>
          <w:sz w:val="24"/>
          <w:szCs w:val="24"/>
          <w:lang w:val="pt-PT"/>
        </w:rPr>
        <w:t xml:space="preserve"> Questionário)</w:t>
      </w:r>
    </w:p>
    <w:p w14:paraId="0BC85FB3" w14:textId="77777777" w:rsidR="000F6E1B" w:rsidRPr="00472D8D" w:rsidRDefault="000F6E1B" w:rsidP="00377AA8">
      <w:pPr>
        <w:pStyle w:val="p1a"/>
        <w:rPr>
          <w:sz w:val="24"/>
          <w:szCs w:val="24"/>
          <w:lang w:val="pt-PT"/>
        </w:rPr>
      </w:pPr>
      <w:r w:rsidRPr="00472D8D">
        <w:rPr>
          <w:sz w:val="24"/>
          <w:szCs w:val="24"/>
          <w:lang w:val="pt-PT"/>
        </w:rPr>
        <w:t xml:space="preserve">Q2: </w:t>
      </w:r>
      <w:r w:rsidRPr="00472D8D">
        <w:rPr>
          <w:sz w:val="24"/>
          <w:szCs w:val="24"/>
        </w:rPr>
        <w:sym w:font="Symbol" w:char="F0D5"/>
      </w:r>
      <w:r w:rsidRPr="00472D8D">
        <w:rPr>
          <w:sz w:val="24"/>
          <w:szCs w:val="24"/>
          <w:vertAlign w:val="subscript"/>
          <w:lang w:val="pt-PT"/>
        </w:rPr>
        <w:t xml:space="preserve"> id_pessoa, questionário</w:t>
      </w:r>
      <w:r w:rsidRPr="00472D8D">
        <w:rPr>
          <w:sz w:val="24"/>
          <w:szCs w:val="24"/>
          <w:lang w:val="pt-PT"/>
        </w:rPr>
        <w:t xml:space="preserve"> (Pessoa </w:t>
      </w:r>
      <w:r w:rsidR="00F15E09" w:rsidRPr="00472D8D">
        <w:rPr>
          <w:rFonts w:eastAsia="Batang"/>
          <w:sz w:val="24"/>
          <w:szCs w:val="24"/>
          <w:lang w:val="pt-PT"/>
        </w:rPr>
        <w:t>|&gt;&lt;|</w:t>
      </w:r>
      <w:r w:rsidRPr="00472D8D">
        <w:rPr>
          <w:sz w:val="24"/>
          <w:szCs w:val="24"/>
          <w:lang w:val="pt-PT"/>
        </w:rPr>
        <w:t xml:space="preserve"> Pessoa-Pergunta </w:t>
      </w:r>
      <w:r w:rsidR="00F15E09" w:rsidRPr="00472D8D">
        <w:rPr>
          <w:rFonts w:eastAsia="Batang"/>
          <w:sz w:val="24"/>
          <w:szCs w:val="24"/>
          <w:lang w:val="pt-PT"/>
        </w:rPr>
        <w:t>|&gt;&lt;|</w:t>
      </w:r>
      <w:r w:rsidRPr="00472D8D">
        <w:rPr>
          <w:sz w:val="24"/>
          <w:szCs w:val="24"/>
          <w:lang w:val="pt-PT"/>
        </w:rPr>
        <w:t xml:space="preserve"> Pergunta </w:t>
      </w:r>
      <w:r w:rsidR="00F15E09" w:rsidRPr="00472D8D">
        <w:rPr>
          <w:rFonts w:eastAsia="Batang"/>
          <w:sz w:val="24"/>
          <w:szCs w:val="24"/>
          <w:lang w:val="pt-PT"/>
        </w:rPr>
        <w:t>|&gt;&lt;|</w:t>
      </w:r>
      <w:r w:rsidRPr="00472D8D">
        <w:rPr>
          <w:sz w:val="24"/>
          <w:szCs w:val="24"/>
          <w:lang w:val="pt-PT"/>
        </w:rPr>
        <w:t xml:space="preserve"> Questionário)</w:t>
      </w:r>
    </w:p>
    <w:p w14:paraId="210C1592" w14:textId="77777777" w:rsidR="000F6E1B" w:rsidRPr="00F15E09" w:rsidRDefault="000F6E1B" w:rsidP="00377AA8">
      <w:pPr>
        <w:pStyle w:val="p1a"/>
        <w:rPr>
          <w:lang w:val="pt-PT"/>
        </w:rPr>
      </w:pPr>
    </w:p>
    <w:p w14:paraId="67A44DB5" w14:textId="77777777" w:rsidR="000F6E1B" w:rsidRDefault="000F6E1B" w:rsidP="00377AA8">
      <w:r>
        <w:t>O que pode concluir acerca das</w:t>
      </w:r>
      <w:r w:rsidRPr="00CE5214">
        <w:t xml:space="preserve"> consultas com caminhos de junções diferentes</w:t>
      </w:r>
      <w:r>
        <w:t>?</w:t>
      </w:r>
    </w:p>
    <w:p w14:paraId="2545F4E1" w14:textId="77777777" w:rsidR="000F6E1B" w:rsidRDefault="000F6E1B" w:rsidP="00377AA8"/>
    <w:p w14:paraId="07D02EEA" w14:textId="77777777" w:rsidR="00E04533" w:rsidRPr="00E04533" w:rsidRDefault="00E04533" w:rsidP="00377AA8">
      <w:r w:rsidRPr="00E04533">
        <w:t>Resposta:</w:t>
      </w:r>
    </w:p>
    <w:p w14:paraId="58A46BF2" w14:textId="77777777" w:rsidR="00E04533" w:rsidRPr="00E04533" w:rsidRDefault="00E04533" w:rsidP="00377AA8">
      <w:r w:rsidRPr="00E04533">
        <w:t xml:space="preserve">O esquema de base de dados relacional é apresentado na figura 1, onde, para facilitar a leitura, houve o cuidado de colocar as tabelas com chave estrangeira ligeiramente abaixo da tabela com chave principal, produzindo ligações inclinadas de 1 para </w:t>
      </w:r>
      <w:r w:rsidRPr="00E04533">
        <w:sym w:font="Symbol" w:char="F0A5"/>
      </w:r>
      <w:r w:rsidRPr="00E04533">
        <w:t>.</w:t>
      </w:r>
    </w:p>
    <w:p w14:paraId="36CE11CF" w14:textId="77777777" w:rsidR="00E04533" w:rsidRDefault="003746FB" w:rsidP="00377AA8">
      <w:r>
        <w:rPr>
          <w:noProof/>
          <w:lang w:eastAsia="pt-PT"/>
        </w:rPr>
        <w:drawing>
          <wp:anchor distT="0" distB="0" distL="114300" distR="114300" simplePos="0" relativeHeight="251655680" behindDoc="0" locked="0" layoutInCell="1" allowOverlap="1" wp14:anchorId="714A7F98" wp14:editId="520DDDD5">
            <wp:simplePos x="0" y="0"/>
            <wp:positionH relativeFrom="column">
              <wp:posOffset>457200</wp:posOffset>
            </wp:positionH>
            <wp:positionV relativeFrom="paragraph">
              <wp:posOffset>102235</wp:posOffset>
            </wp:positionV>
            <wp:extent cx="4267200" cy="1966595"/>
            <wp:effectExtent l="0" t="0" r="0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E0572" w14:textId="77777777" w:rsidR="00E04533" w:rsidRDefault="00E04533" w:rsidP="00377AA8"/>
    <w:p w14:paraId="5573B8AF" w14:textId="77777777" w:rsidR="00E04533" w:rsidRDefault="00E04533" w:rsidP="00377AA8"/>
    <w:p w14:paraId="5380FC59" w14:textId="77777777" w:rsidR="00E04533" w:rsidRDefault="00E04533" w:rsidP="00377AA8"/>
    <w:p w14:paraId="165DB5F4" w14:textId="77777777" w:rsidR="00E04533" w:rsidRDefault="00E04533" w:rsidP="00377AA8"/>
    <w:p w14:paraId="241A2064" w14:textId="77777777" w:rsidR="00E04533" w:rsidRDefault="00E04533" w:rsidP="00377AA8"/>
    <w:p w14:paraId="19597280" w14:textId="77777777" w:rsidR="00E04533" w:rsidRDefault="00E04533" w:rsidP="00377AA8"/>
    <w:p w14:paraId="178A47A2" w14:textId="77777777" w:rsidR="00E04533" w:rsidRDefault="00E04533" w:rsidP="00377AA8"/>
    <w:p w14:paraId="2EEACEFF" w14:textId="77777777" w:rsidR="00E04533" w:rsidRDefault="00E04533" w:rsidP="00377AA8"/>
    <w:p w14:paraId="0113C882" w14:textId="77777777" w:rsidR="00E04533" w:rsidRDefault="00E04533" w:rsidP="00377AA8"/>
    <w:p w14:paraId="6EFFDBB8" w14:textId="77777777" w:rsidR="00E04533" w:rsidRDefault="00E04533" w:rsidP="00377AA8"/>
    <w:p w14:paraId="689D2066" w14:textId="77777777" w:rsidR="00E04533" w:rsidRDefault="00E04533" w:rsidP="00377AA8"/>
    <w:p w14:paraId="6EF0C67D" w14:textId="77777777" w:rsidR="00E04533" w:rsidRDefault="00E04533" w:rsidP="00E200B5">
      <w:pPr>
        <w:jc w:val="center"/>
      </w:pPr>
      <w:r w:rsidRPr="00E04533">
        <w:t xml:space="preserve">Fig. 1. Esquema da base </w:t>
      </w:r>
      <w:r w:rsidR="00472D8D">
        <w:t xml:space="preserve">de dados relacional </w:t>
      </w:r>
    </w:p>
    <w:p w14:paraId="25FB96A8" w14:textId="77777777" w:rsidR="00E04533" w:rsidRPr="00E04533" w:rsidRDefault="00E04533" w:rsidP="00377AA8"/>
    <w:p w14:paraId="3FCF7E94" w14:textId="77777777" w:rsidR="00845F79" w:rsidRDefault="00845F79" w:rsidP="00377AA8"/>
    <w:p w14:paraId="1637BB8D" w14:textId="77777777" w:rsidR="00E04533" w:rsidRDefault="00E04533" w:rsidP="00377AA8">
      <w:r w:rsidRPr="00E04533">
        <w:lastRenderedPageBreak/>
        <w:t xml:space="preserve">Depois de definir o esquema da base de dados não acíclica, vamos definir duas </w:t>
      </w:r>
      <w:r>
        <w:t>c</w:t>
      </w:r>
      <w:r w:rsidRPr="00E04533">
        <w:t xml:space="preserve">onsultas, já que na figura podemos identificar dois caminhos entre as tabelas Pessoa e Questionário. </w:t>
      </w:r>
    </w:p>
    <w:p w14:paraId="7322C425" w14:textId="77777777" w:rsidR="00E04533" w:rsidRDefault="00E04533" w:rsidP="00377AA8"/>
    <w:p w14:paraId="17CBBAED" w14:textId="77777777" w:rsidR="00E04533" w:rsidRPr="00E04533" w:rsidRDefault="00E04533" w:rsidP="00377AA8">
      <w:r w:rsidRPr="00E04533">
        <w:t>Nas re</w:t>
      </w:r>
      <w:r w:rsidR="0080640A">
        <w:t>spostas às consultas, pretende-se</w:t>
      </w:r>
      <w:r w:rsidRPr="00E04533">
        <w:t xml:space="preserve"> saber quais os questionários que as pessoas realizaram. Para o efeito, vamos utilizar como operador de junção o símbolo </w:t>
      </w:r>
      <w:r w:rsidR="00F15E09">
        <w:rPr>
          <w:rFonts w:eastAsia="Batang"/>
        </w:rPr>
        <w:t>|&gt;&lt;|</w:t>
      </w:r>
      <w:r w:rsidRPr="00E04533">
        <w:t xml:space="preserve"> e o símbolo </w:t>
      </w:r>
      <w:r w:rsidRPr="00E04533">
        <w:sym w:font="Symbol" w:char="F0D5"/>
      </w:r>
      <w:r w:rsidR="0034553C">
        <w:t xml:space="preserve"> para a proje</w:t>
      </w:r>
      <w:r w:rsidRPr="00E04533">
        <w:t>ção.</w:t>
      </w:r>
    </w:p>
    <w:p w14:paraId="7DCED6C2" w14:textId="77777777" w:rsidR="00E04533" w:rsidRPr="00E04533" w:rsidRDefault="00E04533" w:rsidP="00377AA8"/>
    <w:p w14:paraId="0311C751" w14:textId="77777777" w:rsidR="00E04533" w:rsidRPr="00E04533" w:rsidRDefault="00E04533" w:rsidP="00377AA8">
      <w:r w:rsidRPr="00E04533">
        <w:t xml:space="preserve">Q1: </w:t>
      </w:r>
      <w:r w:rsidRPr="00E04533">
        <w:sym w:font="Symbol" w:char="F0D5"/>
      </w:r>
      <w:r w:rsidRPr="00E04533">
        <w:t xml:space="preserve"> </w:t>
      </w:r>
      <w:r w:rsidRPr="00472D8D">
        <w:rPr>
          <w:vertAlign w:val="subscript"/>
        </w:rPr>
        <w:t>id_pessoa, questionário</w:t>
      </w:r>
      <w:r w:rsidRPr="00E04533">
        <w:t xml:space="preserve"> (Pessoa </w:t>
      </w:r>
      <w:r w:rsidR="00F15E09">
        <w:rPr>
          <w:rFonts w:eastAsia="Batang"/>
        </w:rPr>
        <w:t>|&gt;&lt;|</w:t>
      </w:r>
      <w:r w:rsidRPr="00E04533">
        <w:t xml:space="preserve"> Pessoa-Questionário </w:t>
      </w:r>
      <w:r w:rsidR="00F15E09">
        <w:rPr>
          <w:rFonts w:eastAsia="Batang"/>
        </w:rPr>
        <w:t>|&gt;&lt;|</w:t>
      </w:r>
      <w:r w:rsidRPr="00E04533">
        <w:t xml:space="preserve"> Questionário)</w:t>
      </w:r>
    </w:p>
    <w:p w14:paraId="5C182532" w14:textId="77777777" w:rsidR="00E04533" w:rsidRPr="00E04533" w:rsidRDefault="00E04533" w:rsidP="00377AA8">
      <w:r w:rsidRPr="00E04533">
        <w:t xml:space="preserve">Q2: </w:t>
      </w:r>
      <w:r w:rsidRPr="00E04533">
        <w:sym w:font="Symbol" w:char="F0D5"/>
      </w:r>
      <w:r w:rsidRPr="00E04533">
        <w:t xml:space="preserve"> </w:t>
      </w:r>
      <w:r w:rsidRPr="00472D8D">
        <w:rPr>
          <w:vertAlign w:val="subscript"/>
        </w:rPr>
        <w:t>id_pessoa, questionário</w:t>
      </w:r>
      <w:r w:rsidRPr="00E04533">
        <w:t>(Pessoa</w:t>
      </w:r>
      <w:r w:rsidR="00F15E09">
        <w:rPr>
          <w:rFonts w:eastAsia="Batang"/>
        </w:rPr>
        <w:t>|&gt;&lt;|</w:t>
      </w:r>
      <w:r w:rsidRPr="00E04533">
        <w:t>Pessoa-Pergunta</w:t>
      </w:r>
      <w:r w:rsidR="00F15E09">
        <w:rPr>
          <w:rFonts w:eastAsia="Batang"/>
        </w:rPr>
        <w:t>|&gt;&lt;|</w:t>
      </w:r>
      <w:r w:rsidR="00F15E09">
        <w:t>Pergunta</w:t>
      </w:r>
      <w:r w:rsidR="00F15E09">
        <w:rPr>
          <w:rFonts w:eastAsia="Batang"/>
        </w:rPr>
        <w:t>|&gt;&lt;|</w:t>
      </w:r>
      <w:r w:rsidRPr="00E04533">
        <w:t>Questionário)</w:t>
      </w:r>
    </w:p>
    <w:p w14:paraId="2557E6E7" w14:textId="77777777" w:rsidR="00E04533" w:rsidRDefault="00E04533" w:rsidP="00377AA8"/>
    <w:p w14:paraId="38420070" w14:textId="77777777" w:rsidR="00E04533" w:rsidRPr="00E04533" w:rsidRDefault="00E04533" w:rsidP="00377AA8">
      <w:r w:rsidRPr="00E04533">
        <w:t>Em SQL teremos para Q1:</w:t>
      </w:r>
    </w:p>
    <w:p w14:paraId="57179E54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>SELECT Pessoa.id_pessoa, Questionario.questionario</w:t>
      </w:r>
    </w:p>
    <w:p w14:paraId="4021EDF5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FROM Questionario </w:t>
      </w:r>
    </w:p>
    <w:p w14:paraId="70B2A9FD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INNER JOIN (Pessoa </w:t>
      </w:r>
    </w:p>
    <w:p w14:paraId="113054E3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INNER JOIN [Pessoa-Questionario] </w:t>
      </w:r>
    </w:p>
    <w:p w14:paraId="06353341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ON Pessoa.id_pessoa = [Pessoa-Questionario].id_pessoa) </w:t>
      </w:r>
    </w:p>
    <w:p w14:paraId="41FBED3A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>ON Questionario.questionario = [Pessoa-Questionario].questionario;</w:t>
      </w:r>
    </w:p>
    <w:p w14:paraId="78C88EC7" w14:textId="77777777" w:rsidR="00E04533" w:rsidRPr="00E04533" w:rsidRDefault="00E04533" w:rsidP="00377AA8"/>
    <w:p w14:paraId="411A57C9" w14:textId="77777777" w:rsidR="00E04533" w:rsidRPr="00E04533" w:rsidRDefault="00E04533" w:rsidP="00377AA8">
      <w:r w:rsidRPr="00E04533">
        <w:t>e para Q2:</w:t>
      </w:r>
    </w:p>
    <w:p w14:paraId="2AA69EA6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>SELECT Pessoa.id_pessoa, Questionario.questionario</w:t>
      </w:r>
    </w:p>
    <w:p w14:paraId="55211DF8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FROM (Questionario </w:t>
      </w:r>
    </w:p>
    <w:p w14:paraId="7287A0DC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INNER JOIN Pergunta </w:t>
      </w:r>
    </w:p>
    <w:p w14:paraId="58331C18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ON Questionario.questionario = Pergunta.questionario) </w:t>
      </w:r>
    </w:p>
    <w:p w14:paraId="3BC9AE71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INNER JOIN (Pessoa </w:t>
      </w:r>
    </w:p>
    <w:p w14:paraId="43360A34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INNER JOIN [Pessoa-Pergunta] </w:t>
      </w:r>
    </w:p>
    <w:p w14:paraId="0B324EFA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ON Pessoa.id_pessoa = [Pessoa-Pergunta].id_pessoa) </w:t>
      </w:r>
    </w:p>
    <w:p w14:paraId="240C7762" w14:textId="77777777" w:rsidR="00E04533" w:rsidRPr="00472D8D" w:rsidRDefault="00E04533" w:rsidP="00377AA8">
      <w:pPr>
        <w:rPr>
          <w:sz w:val="20"/>
          <w:szCs w:val="20"/>
        </w:rPr>
      </w:pPr>
      <w:r w:rsidRPr="00472D8D">
        <w:rPr>
          <w:sz w:val="20"/>
          <w:szCs w:val="20"/>
        </w:rPr>
        <w:t xml:space="preserve">ON </w:t>
      </w:r>
      <w:r w:rsidR="00472D8D" w:rsidRPr="00472D8D">
        <w:rPr>
          <w:noProof/>
          <w:sz w:val="20"/>
          <w:szCs w:val="20"/>
          <w:lang w:eastAsia="pt-PT"/>
        </w:rPr>
        <w:drawing>
          <wp:anchor distT="0" distB="0" distL="114300" distR="114300" simplePos="0" relativeHeight="251656704" behindDoc="0" locked="0" layoutInCell="1" allowOverlap="1" wp14:anchorId="790418B4" wp14:editId="2D34B9E9">
            <wp:simplePos x="0" y="0"/>
            <wp:positionH relativeFrom="column">
              <wp:posOffset>365125</wp:posOffset>
            </wp:positionH>
            <wp:positionV relativeFrom="paragraph">
              <wp:posOffset>419735</wp:posOffset>
            </wp:positionV>
            <wp:extent cx="4434840" cy="1601470"/>
            <wp:effectExtent l="0" t="0" r="3810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D8D">
        <w:rPr>
          <w:sz w:val="20"/>
          <w:szCs w:val="20"/>
        </w:rPr>
        <w:t>Pergunta.id_pergunta = [Pessoa-Pergunta].id_pergunta;</w:t>
      </w:r>
    </w:p>
    <w:p w14:paraId="0D4CA4AD" w14:textId="77777777" w:rsidR="00E04533" w:rsidRPr="00E04533" w:rsidRDefault="00E04533" w:rsidP="00377AA8"/>
    <w:p w14:paraId="50562B8E" w14:textId="77777777" w:rsidR="00472D8D" w:rsidRDefault="00472D8D" w:rsidP="00472D8D">
      <w:pPr>
        <w:jc w:val="center"/>
      </w:pPr>
    </w:p>
    <w:p w14:paraId="14D1D4F5" w14:textId="77777777" w:rsidR="00472D8D" w:rsidRDefault="00472D8D" w:rsidP="00472D8D">
      <w:pPr>
        <w:jc w:val="center"/>
      </w:pPr>
    </w:p>
    <w:p w14:paraId="50E383D5" w14:textId="77777777" w:rsidR="00472D8D" w:rsidRDefault="00472D8D" w:rsidP="00472D8D">
      <w:pPr>
        <w:jc w:val="center"/>
      </w:pPr>
    </w:p>
    <w:p w14:paraId="4345717F" w14:textId="77777777" w:rsidR="00472D8D" w:rsidRDefault="00472D8D" w:rsidP="00472D8D">
      <w:pPr>
        <w:jc w:val="center"/>
      </w:pPr>
    </w:p>
    <w:p w14:paraId="5A1FFD49" w14:textId="77777777" w:rsidR="00472D8D" w:rsidRDefault="00472D8D" w:rsidP="00472D8D">
      <w:pPr>
        <w:jc w:val="center"/>
      </w:pPr>
    </w:p>
    <w:p w14:paraId="1844C5CB" w14:textId="77777777" w:rsidR="00472D8D" w:rsidRDefault="00472D8D" w:rsidP="00472D8D">
      <w:pPr>
        <w:jc w:val="center"/>
      </w:pPr>
    </w:p>
    <w:p w14:paraId="2164C248" w14:textId="77777777" w:rsidR="00472D8D" w:rsidRDefault="00472D8D" w:rsidP="00472D8D">
      <w:pPr>
        <w:jc w:val="center"/>
      </w:pPr>
    </w:p>
    <w:p w14:paraId="317E0D36" w14:textId="77777777" w:rsidR="00472D8D" w:rsidRDefault="00472D8D" w:rsidP="00472D8D">
      <w:pPr>
        <w:jc w:val="center"/>
      </w:pPr>
    </w:p>
    <w:p w14:paraId="4BCDAE47" w14:textId="77777777" w:rsidR="00472D8D" w:rsidRDefault="00472D8D" w:rsidP="00472D8D">
      <w:pPr>
        <w:jc w:val="center"/>
      </w:pPr>
    </w:p>
    <w:p w14:paraId="2CA3B595" w14:textId="77777777" w:rsidR="00472D8D" w:rsidRDefault="00472D8D" w:rsidP="00472D8D">
      <w:pPr>
        <w:jc w:val="center"/>
      </w:pPr>
    </w:p>
    <w:p w14:paraId="1F79DC2A" w14:textId="77777777" w:rsidR="00E04533" w:rsidRDefault="00E04533" w:rsidP="00472D8D">
      <w:pPr>
        <w:jc w:val="center"/>
      </w:pPr>
      <w:r w:rsidRPr="00E04533">
        <w:t>Fig. 2. As consultas Q1 e Q2 têm resultados diferentes</w:t>
      </w:r>
    </w:p>
    <w:p w14:paraId="20FFF23B" w14:textId="77777777" w:rsidR="00E04533" w:rsidRDefault="00E04533" w:rsidP="00377AA8"/>
    <w:p w14:paraId="15FC730A" w14:textId="77777777" w:rsidR="00E04533" w:rsidRPr="00E04533" w:rsidRDefault="00E04533" w:rsidP="00377AA8">
      <w:r w:rsidRPr="00E04533">
        <w:t xml:space="preserve">Um exemplo de resultado das duas consultas, está apresentado na figura 2, mostrando uma total inconsistência nas respostas. Mostra-se assim, que para consultas com caminhos de junções diferentes é possível obter resultados diferentes. </w:t>
      </w:r>
    </w:p>
    <w:p w14:paraId="10D6038D" w14:textId="77777777" w:rsidR="00E04533" w:rsidRDefault="00E04533" w:rsidP="00377AA8"/>
    <w:p w14:paraId="7D53058C" w14:textId="77777777" w:rsidR="00E04533" w:rsidRDefault="00E04533" w:rsidP="00377AA8">
      <w:r w:rsidRPr="00E04533">
        <w:t>O Problema das Consultas por Múltiplos Caminhos, “Multiple Access Path Problem”, tratado em [</w:t>
      </w:r>
      <w:r w:rsidR="00904AEE">
        <w:t xml:space="preserve">Wald, Sorenson 1984] </w:t>
      </w:r>
      <w:r w:rsidR="00673459" w:rsidRPr="00673459">
        <w:t>[Ullman 82]</w:t>
      </w:r>
      <w:r w:rsidR="00673459">
        <w:t xml:space="preserve"> </w:t>
      </w:r>
      <w:r w:rsidRPr="00E04533">
        <w:t>procura traduzir uma frase numa consulta não ambígua na base de dados. Este problema tem como solução imediata a utilização de bases de dados onde existe um só caminho entre duas tabelas.</w:t>
      </w:r>
    </w:p>
    <w:p w14:paraId="7508B714" w14:textId="77777777" w:rsidR="00784D7B" w:rsidRDefault="00784D7B" w:rsidP="00377AA8"/>
    <w:p w14:paraId="6A6477C5" w14:textId="77777777" w:rsidR="00784D7B" w:rsidRDefault="00784D7B" w:rsidP="00377AA8"/>
    <w:p w14:paraId="2B53A3FF" w14:textId="77777777" w:rsidR="00784D7B" w:rsidRDefault="00784D7B" w:rsidP="00377AA8"/>
    <w:p w14:paraId="42C748E6" w14:textId="3AB3C651" w:rsidR="00784D7B" w:rsidRDefault="00784D7B" w:rsidP="00784D7B">
      <w:r>
        <w:lastRenderedPageBreak/>
        <w:t>2) Com base nas “Lecture Notes</w:t>
      </w:r>
      <w:r w:rsidR="00894E90">
        <w:t>: Extraction</w:t>
      </w:r>
      <w:r>
        <w:t>”, aplique as regras de desnormalização. Quantas tabelas de factos encontra? O que as distingue?</w:t>
      </w:r>
    </w:p>
    <w:p w14:paraId="72448288" w14:textId="77777777" w:rsidR="00480726" w:rsidRDefault="00480726" w:rsidP="00784D7B"/>
    <w:p w14:paraId="49509996" w14:textId="77777777" w:rsidR="00480726" w:rsidRDefault="00480726" w:rsidP="00784D7B">
      <w:r>
        <w:t>Resposta:</w:t>
      </w:r>
    </w:p>
    <w:p w14:paraId="3420E4D6" w14:textId="77777777" w:rsidR="00480726" w:rsidRDefault="00480726" w:rsidP="00784D7B">
      <w:r>
        <w:t>Segundo as Notas de Leitura temos 2 Formas para a Desnormalização:</w:t>
      </w:r>
    </w:p>
    <w:p w14:paraId="6CF7BB4F" w14:textId="77777777" w:rsidR="00480726" w:rsidRDefault="00480726" w:rsidP="00784D7B">
      <w:r>
        <w:t>1FD – obter uma poli-árvore, replicando as tabelas de ‘lookup’ que forem necessárias</w:t>
      </w:r>
    </w:p>
    <w:p w14:paraId="76D9B02B" w14:textId="77777777" w:rsidR="00480726" w:rsidRDefault="00480726" w:rsidP="00784D7B">
      <w:r>
        <w:t>2FD – obter árvores separadas</w:t>
      </w:r>
      <w:r w:rsidR="00E73576">
        <w:t>, replicando as tabelas de ‘lookup’ que forem necessárias</w:t>
      </w:r>
    </w:p>
    <w:p w14:paraId="1848662C" w14:textId="77777777" w:rsidR="00480726" w:rsidRDefault="00480726" w:rsidP="00784D7B"/>
    <w:p w14:paraId="2C8465E6" w14:textId="77777777" w:rsidR="00480726" w:rsidRDefault="00480726" w:rsidP="00784D7B"/>
    <w:p w14:paraId="6E460012" w14:textId="77777777" w:rsidR="00480726" w:rsidRPr="00253874" w:rsidRDefault="00480726" w:rsidP="00784D7B">
      <w:r>
        <w:t>Tabela original</w:t>
      </w:r>
    </w:p>
    <w:p w14:paraId="0E7D9260" w14:textId="77777777" w:rsidR="00784D7B" w:rsidRDefault="00784D7B">
      <w:pPr>
        <w:ind w:right="0"/>
        <w:jc w:val="left"/>
      </w:pPr>
      <w:r>
        <w:rPr>
          <w:noProof/>
          <w:lang w:eastAsia="pt-PT"/>
        </w:rPr>
        <w:drawing>
          <wp:inline distT="0" distB="0" distL="0" distR="0" wp14:anchorId="5ACCF7AF" wp14:editId="0446DED4">
            <wp:extent cx="3929409" cy="23812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009" cy="238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52CA5" w14:textId="77777777" w:rsidR="00480726" w:rsidRDefault="00480726">
      <w:pPr>
        <w:ind w:right="0"/>
        <w:jc w:val="left"/>
      </w:pPr>
    </w:p>
    <w:p w14:paraId="7E6E5927" w14:textId="77777777" w:rsidR="00481E26" w:rsidRDefault="00481E26">
      <w:pPr>
        <w:ind w:right="0"/>
        <w:jc w:val="left"/>
      </w:pPr>
    </w:p>
    <w:p w14:paraId="6A5F3B9B" w14:textId="77777777" w:rsidR="00480726" w:rsidRDefault="00480726">
      <w:pPr>
        <w:ind w:right="0"/>
        <w:jc w:val="left"/>
      </w:pPr>
      <w:r>
        <w:t xml:space="preserve">1FD -1ª forma desnormalizada: em poli-árvore </w:t>
      </w:r>
    </w:p>
    <w:p w14:paraId="627EA59D" w14:textId="77777777" w:rsidR="00480726" w:rsidRDefault="00480726">
      <w:pPr>
        <w:ind w:right="0"/>
        <w:jc w:val="left"/>
      </w:pPr>
      <w:r>
        <w:t>A tabela Pessoas foi replicada</w:t>
      </w:r>
    </w:p>
    <w:p w14:paraId="2FA45EFD" w14:textId="77777777" w:rsidR="00480726" w:rsidRDefault="00480726">
      <w:pPr>
        <w:ind w:right="0"/>
        <w:jc w:val="left"/>
      </w:pPr>
    </w:p>
    <w:p w14:paraId="4FDCD96A" w14:textId="77777777" w:rsidR="00480726" w:rsidRDefault="00480726">
      <w:pPr>
        <w:ind w:right="0"/>
        <w:jc w:val="left"/>
      </w:pPr>
      <w:r>
        <w:rPr>
          <w:noProof/>
          <w:lang w:eastAsia="pt-PT"/>
        </w:rPr>
        <w:drawing>
          <wp:inline distT="0" distB="0" distL="0" distR="0" wp14:anchorId="2DDF0DDC" wp14:editId="61237627">
            <wp:extent cx="5400675" cy="24288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D989D" w14:textId="77777777" w:rsidR="00480726" w:rsidRDefault="00480726">
      <w:pPr>
        <w:ind w:right="0"/>
        <w:jc w:val="left"/>
      </w:pPr>
    </w:p>
    <w:p w14:paraId="6124A875" w14:textId="77777777" w:rsidR="00480726" w:rsidRDefault="00480726">
      <w:pPr>
        <w:ind w:right="0"/>
        <w:jc w:val="left"/>
      </w:pPr>
    </w:p>
    <w:p w14:paraId="565F8025" w14:textId="77777777" w:rsidR="00480726" w:rsidRDefault="00480726">
      <w:pPr>
        <w:ind w:right="0"/>
        <w:jc w:val="left"/>
      </w:pPr>
    </w:p>
    <w:p w14:paraId="28C3FE02" w14:textId="77777777" w:rsidR="00480726" w:rsidRDefault="00480726">
      <w:pPr>
        <w:ind w:right="0"/>
        <w:jc w:val="left"/>
      </w:pPr>
    </w:p>
    <w:p w14:paraId="01F46228" w14:textId="77777777" w:rsidR="00480726" w:rsidRDefault="00480726">
      <w:pPr>
        <w:ind w:right="0"/>
        <w:jc w:val="left"/>
      </w:pPr>
    </w:p>
    <w:p w14:paraId="17663A54" w14:textId="77777777" w:rsidR="00480726" w:rsidRDefault="00480726">
      <w:pPr>
        <w:ind w:right="0"/>
        <w:jc w:val="left"/>
      </w:pPr>
    </w:p>
    <w:p w14:paraId="47D858EC" w14:textId="77777777" w:rsidR="00480726" w:rsidRDefault="00480726">
      <w:pPr>
        <w:ind w:right="0"/>
        <w:jc w:val="left"/>
      </w:pPr>
    </w:p>
    <w:p w14:paraId="51D82D40" w14:textId="77777777" w:rsidR="00480726" w:rsidRDefault="00480726">
      <w:pPr>
        <w:ind w:right="0"/>
        <w:jc w:val="left"/>
      </w:pPr>
    </w:p>
    <w:p w14:paraId="6D4CD015" w14:textId="77777777" w:rsidR="00480726" w:rsidRDefault="00480726">
      <w:pPr>
        <w:ind w:right="0"/>
        <w:jc w:val="left"/>
      </w:pPr>
    </w:p>
    <w:p w14:paraId="36D79BAF" w14:textId="77777777" w:rsidR="00480726" w:rsidRDefault="00480726">
      <w:pPr>
        <w:ind w:right="0"/>
        <w:jc w:val="left"/>
      </w:pPr>
      <w:r>
        <w:t xml:space="preserve">2FD – 2ª forma desnormalizada: em árvores separadas ou em tabelas de factos </w:t>
      </w:r>
    </w:p>
    <w:p w14:paraId="087C4B57" w14:textId="77777777" w:rsidR="00E73576" w:rsidRDefault="00E73576" w:rsidP="00E73576">
      <w:pPr>
        <w:ind w:right="0"/>
        <w:jc w:val="left"/>
      </w:pPr>
      <w:r>
        <w:t>A tabela Questionários foi replicada</w:t>
      </w:r>
    </w:p>
    <w:p w14:paraId="2362F604" w14:textId="77777777" w:rsidR="00784D7B" w:rsidRDefault="00784D7B">
      <w:pPr>
        <w:ind w:right="0"/>
        <w:jc w:val="left"/>
      </w:pPr>
    </w:p>
    <w:p w14:paraId="2684ADC7" w14:textId="77777777" w:rsidR="00784D7B" w:rsidRDefault="00784D7B">
      <w:pPr>
        <w:ind w:right="0"/>
        <w:jc w:val="left"/>
      </w:pPr>
    </w:p>
    <w:p w14:paraId="4B0B7938" w14:textId="77777777" w:rsidR="00784D7B" w:rsidRDefault="00480726">
      <w:pPr>
        <w:ind w:right="0"/>
        <w:jc w:val="left"/>
      </w:pPr>
      <w:r>
        <w:rPr>
          <w:noProof/>
          <w:lang w:eastAsia="pt-PT"/>
        </w:rPr>
        <w:drawing>
          <wp:inline distT="0" distB="0" distL="0" distR="0" wp14:anchorId="2878B014" wp14:editId="3907B70C">
            <wp:extent cx="5865805" cy="2162175"/>
            <wp:effectExtent l="0" t="0" r="190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80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62F97" w14:textId="77777777" w:rsidR="00480726" w:rsidRDefault="00480726">
      <w:pPr>
        <w:ind w:right="0"/>
        <w:jc w:val="left"/>
      </w:pPr>
    </w:p>
    <w:p w14:paraId="43CC69F4" w14:textId="77777777" w:rsidR="00480726" w:rsidRDefault="00E73576">
      <w:pPr>
        <w:ind w:right="0"/>
        <w:jc w:val="left"/>
      </w:pPr>
      <w:r>
        <w:t xml:space="preserve">Finalmente: </w:t>
      </w:r>
    </w:p>
    <w:p w14:paraId="14099507" w14:textId="77777777" w:rsidR="00E73576" w:rsidRDefault="00E73576" w:rsidP="00E73576">
      <w:r>
        <w:t>Quantas tabelas de factos encontra? Obtemos 2 tabelas de factos</w:t>
      </w:r>
    </w:p>
    <w:p w14:paraId="4EA6E9C9" w14:textId="77777777" w:rsidR="00E73576" w:rsidRDefault="00E73576" w:rsidP="00E73576"/>
    <w:p w14:paraId="74639F5B" w14:textId="1A39E3E2" w:rsidR="00E73576" w:rsidRDefault="00E73576" w:rsidP="00E73576">
      <w:r>
        <w:t xml:space="preserve">O que as distingue? Ambas as tabelas de factos, dizem-se tabelas de factos </w:t>
      </w:r>
      <w:r w:rsidRPr="00E73576">
        <w:rPr>
          <w:u w:val="single"/>
        </w:rPr>
        <w:t>sem</w:t>
      </w:r>
      <w:r>
        <w:t xml:space="preserve"> factos, visto que não têm</w:t>
      </w:r>
      <w:r w:rsidR="00E52CA8">
        <w:t xml:space="preserve"> dados aditivos</w:t>
      </w:r>
      <w:r>
        <w:t>.</w:t>
      </w:r>
    </w:p>
    <w:p w14:paraId="2CE55002" w14:textId="77777777" w:rsidR="00480726" w:rsidRDefault="00480726">
      <w:pPr>
        <w:ind w:right="0"/>
        <w:jc w:val="left"/>
      </w:pPr>
    </w:p>
    <w:p w14:paraId="743B3092" w14:textId="77777777" w:rsidR="00480726" w:rsidRDefault="00480726">
      <w:pPr>
        <w:ind w:right="0"/>
        <w:jc w:val="left"/>
      </w:pPr>
    </w:p>
    <w:p w14:paraId="1DC334B2" w14:textId="77777777" w:rsidR="00480726" w:rsidRDefault="00480726">
      <w:pPr>
        <w:ind w:right="0"/>
        <w:jc w:val="left"/>
      </w:pPr>
    </w:p>
    <w:sectPr w:rsidR="004807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600F0"/>
    <w:multiLevelType w:val="hybridMultilevel"/>
    <w:tmpl w:val="31CA6C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B5DF7"/>
    <w:multiLevelType w:val="hybridMultilevel"/>
    <w:tmpl w:val="493037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E6AB2"/>
    <w:multiLevelType w:val="hybridMultilevel"/>
    <w:tmpl w:val="1336423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260522">
    <w:abstractNumId w:val="2"/>
  </w:num>
  <w:num w:numId="2" w16cid:durableId="297616197">
    <w:abstractNumId w:val="1"/>
  </w:num>
  <w:num w:numId="3" w16cid:durableId="106236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W0MDe2NDMyNjSwMDdU0lEKTi0uzszPAykwqgUAoIQDqSwAAAA="/>
  </w:docVars>
  <w:rsids>
    <w:rsidRoot w:val="005D69E2"/>
    <w:rsid w:val="00074B60"/>
    <w:rsid w:val="000A0F8A"/>
    <w:rsid w:val="000D2722"/>
    <w:rsid w:val="000E0D09"/>
    <w:rsid w:val="000F6E1B"/>
    <w:rsid w:val="00191CB8"/>
    <w:rsid w:val="001C40D5"/>
    <w:rsid w:val="00226936"/>
    <w:rsid w:val="00245FE5"/>
    <w:rsid w:val="00257D99"/>
    <w:rsid w:val="00263EAB"/>
    <w:rsid w:val="00286409"/>
    <w:rsid w:val="002C406D"/>
    <w:rsid w:val="002D7369"/>
    <w:rsid w:val="002F6479"/>
    <w:rsid w:val="00305682"/>
    <w:rsid w:val="00336CB8"/>
    <w:rsid w:val="0034553C"/>
    <w:rsid w:val="003746FB"/>
    <w:rsid w:val="00377AA8"/>
    <w:rsid w:val="00382609"/>
    <w:rsid w:val="003F028B"/>
    <w:rsid w:val="0042386D"/>
    <w:rsid w:val="004364F7"/>
    <w:rsid w:val="00472D8D"/>
    <w:rsid w:val="00480726"/>
    <w:rsid w:val="00481E26"/>
    <w:rsid w:val="00503DD3"/>
    <w:rsid w:val="005203DE"/>
    <w:rsid w:val="005524D8"/>
    <w:rsid w:val="00562C2A"/>
    <w:rsid w:val="00571158"/>
    <w:rsid w:val="005A5974"/>
    <w:rsid w:val="005D69E2"/>
    <w:rsid w:val="005E5126"/>
    <w:rsid w:val="00625233"/>
    <w:rsid w:val="00661B3B"/>
    <w:rsid w:val="00673459"/>
    <w:rsid w:val="007172B0"/>
    <w:rsid w:val="00784D7B"/>
    <w:rsid w:val="0078503F"/>
    <w:rsid w:val="007B22F1"/>
    <w:rsid w:val="007F6B83"/>
    <w:rsid w:val="0080640A"/>
    <w:rsid w:val="00827A43"/>
    <w:rsid w:val="00843D49"/>
    <w:rsid w:val="00845F79"/>
    <w:rsid w:val="00894E90"/>
    <w:rsid w:val="008B25EA"/>
    <w:rsid w:val="008B5EF4"/>
    <w:rsid w:val="008E1EFC"/>
    <w:rsid w:val="00904AEE"/>
    <w:rsid w:val="009B0295"/>
    <w:rsid w:val="009B0930"/>
    <w:rsid w:val="009D6406"/>
    <w:rsid w:val="009E3E7E"/>
    <w:rsid w:val="00A50140"/>
    <w:rsid w:val="00A519B3"/>
    <w:rsid w:val="00AB4677"/>
    <w:rsid w:val="00B1343F"/>
    <w:rsid w:val="00BE1247"/>
    <w:rsid w:val="00C00D02"/>
    <w:rsid w:val="00C91770"/>
    <w:rsid w:val="00C95C83"/>
    <w:rsid w:val="00C95CF3"/>
    <w:rsid w:val="00CC7ABA"/>
    <w:rsid w:val="00D26807"/>
    <w:rsid w:val="00D72077"/>
    <w:rsid w:val="00DC3F83"/>
    <w:rsid w:val="00E04533"/>
    <w:rsid w:val="00E200B5"/>
    <w:rsid w:val="00E25F5B"/>
    <w:rsid w:val="00E50110"/>
    <w:rsid w:val="00E52CA8"/>
    <w:rsid w:val="00E73576"/>
    <w:rsid w:val="00EF47B0"/>
    <w:rsid w:val="00F15E09"/>
    <w:rsid w:val="00F77E5F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65189"/>
  <w15:docId w15:val="{7F237D91-EDDD-444B-BF0E-45BC5420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5F5B"/>
    <w:pPr>
      <w:ind w:right="-144"/>
      <w:jc w:val="both"/>
    </w:pPr>
    <w:rPr>
      <w:sz w:val="24"/>
      <w:szCs w:val="24"/>
      <w:lang w:eastAsia="ja-JP"/>
    </w:rPr>
  </w:style>
  <w:style w:type="paragraph" w:styleId="Heading1">
    <w:name w:val="heading 1"/>
    <w:basedOn w:val="Normal"/>
    <w:qFormat/>
    <w:rsid w:val="009D6406"/>
    <w:pPr>
      <w:spacing w:before="100" w:beforeAutospacing="1" w:after="100" w:afterAutospacing="1"/>
      <w:outlineLvl w:val="0"/>
    </w:pPr>
    <w:rPr>
      <w:rFonts w:eastAsia="Batang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524D8"/>
    <w:pPr>
      <w:tabs>
        <w:tab w:val="center" w:pos="4252"/>
        <w:tab w:val="right" w:pos="8504"/>
      </w:tabs>
    </w:pPr>
  </w:style>
  <w:style w:type="character" w:styleId="Hyperlink">
    <w:name w:val="Hyperlink"/>
    <w:rsid w:val="000D2722"/>
    <w:rPr>
      <w:color w:val="0000FF"/>
      <w:u w:val="single"/>
    </w:rPr>
  </w:style>
  <w:style w:type="paragraph" w:styleId="BodyText">
    <w:name w:val="Body Text"/>
    <w:basedOn w:val="Normal"/>
    <w:rsid w:val="00EF47B0"/>
    <w:rPr>
      <w:snapToGrid w:val="0"/>
      <w:kern w:val="24"/>
      <w:szCs w:val="20"/>
      <w:lang w:eastAsia="en-US"/>
    </w:rPr>
  </w:style>
  <w:style w:type="character" w:customStyle="1" w:styleId="apple-style-span">
    <w:name w:val="apple-style-span"/>
    <w:basedOn w:val="DefaultParagraphFont"/>
    <w:rsid w:val="009D6406"/>
  </w:style>
  <w:style w:type="character" w:customStyle="1" w:styleId="apple-converted-space">
    <w:name w:val="apple-converted-space"/>
    <w:basedOn w:val="DefaultParagraphFont"/>
    <w:rsid w:val="009D6406"/>
  </w:style>
  <w:style w:type="paragraph" w:customStyle="1" w:styleId="p1a">
    <w:name w:val="p1a"/>
    <w:basedOn w:val="Normal"/>
    <w:next w:val="Normal"/>
    <w:link w:val="p1aZchn"/>
    <w:rsid w:val="000F6E1B"/>
    <w:rPr>
      <w:rFonts w:ascii="Times" w:hAnsi="Times"/>
      <w:sz w:val="20"/>
      <w:szCs w:val="20"/>
      <w:lang w:val="en-US" w:eastAsia="de-DE"/>
    </w:rPr>
  </w:style>
  <w:style w:type="character" w:customStyle="1" w:styleId="p1aZchn">
    <w:name w:val="p1a Zchn"/>
    <w:link w:val="p1a"/>
    <w:rsid w:val="000F6E1B"/>
    <w:rPr>
      <w:rFonts w:ascii="Times" w:hAnsi="Times"/>
      <w:lang w:val="en-US" w:eastAsia="de-DE" w:bidi="ar-SA"/>
    </w:rPr>
  </w:style>
  <w:style w:type="paragraph" w:customStyle="1" w:styleId="figurelegend">
    <w:name w:val="figure legend"/>
    <w:basedOn w:val="Normal"/>
    <w:next w:val="Normal"/>
    <w:rsid w:val="00E04533"/>
    <w:pPr>
      <w:keepNext/>
      <w:keepLines/>
      <w:spacing w:before="120" w:after="240"/>
    </w:pPr>
    <w:rPr>
      <w:rFonts w:ascii="Times" w:hAnsi="Times"/>
      <w:sz w:val="18"/>
      <w:szCs w:val="20"/>
      <w:lang w:val="en-US" w:eastAsia="de-DE"/>
    </w:rPr>
  </w:style>
  <w:style w:type="paragraph" w:styleId="BalloonText">
    <w:name w:val="Balloon Text"/>
    <w:basedOn w:val="Normal"/>
    <w:link w:val="BalloonTextChar"/>
    <w:rsid w:val="00C91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177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917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2E19-F5D9-4989-AC16-C09479FE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643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 Vista 2008</Company>
  <LinksUpToDate>false</LinksUpToDate>
  <CharactersWithSpaces>4108</CharactersWithSpaces>
  <SharedDoc>false</SharedDoc>
  <HLinks>
    <vt:vector size="6" baseType="variant">
      <vt:variant>
        <vt:i4>6422646</vt:i4>
      </vt:variant>
      <vt:variant>
        <vt:i4>0</vt:i4>
      </vt:variant>
      <vt:variant>
        <vt:i4>0</vt:i4>
      </vt:variant>
      <vt:variant>
        <vt:i4>5</vt:i4>
      </vt:variant>
      <vt:variant>
        <vt:lpwstr>http://web.cecs.pdx.edu/~maier/TheoryBook/TRD.html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LCavique</dc:creator>
  <cp:lastModifiedBy>Luís Manuel Pereira Sales Cavique Santos</cp:lastModifiedBy>
  <cp:revision>30</cp:revision>
  <dcterms:created xsi:type="dcterms:W3CDTF">2012-12-31T12:04:00Z</dcterms:created>
  <dcterms:modified xsi:type="dcterms:W3CDTF">2022-12-07T10:11:00Z</dcterms:modified>
</cp:coreProperties>
</file>